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EA" w:rsidRDefault="000A0FEA" w:rsidP="000A0FEA">
      <w:pPr>
        <w:jc w:val="center"/>
        <w:rPr>
          <w:rFonts w:ascii="Book Antiqua" w:hAnsi="Book Antiqua"/>
          <w:b/>
          <w:bCs/>
          <w:color w:val="003366"/>
          <w:sz w:val="36"/>
        </w:rPr>
      </w:pPr>
      <w:bookmarkStart w:id="0" w:name="_GoBack"/>
      <w:bookmarkEnd w:id="0"/>
      <w:r w:rsidRPr="000A0FEA">
        <w:rPr>
          <w:rFonts w:ascii="Book Antiqua" w:hAnsi="Book Antiqua"/>
          <w:b/>
          <w:bCs/>
          <w:color w:val="003366"/>
          <w:sz w:val="36"/>
        </w:rPr>
        <w:t>POSTER RUBRIC</w:t>
      </w:r>
    </w:p>
    <w:p w:rsidR="00BA7F8B" w:rsidRPr="000A0FEA" w:rsidRDefault="00BA7F8B" w:rsidP="00BA7F8B">
      <w:pPr>
        <w:rPr>
          <w:rFonts w:ascii="Century Gothic" w:hAnsi="Century Gothic"/>
          <w:color w:val="003366"/>
          <w:sz w:val="27"/>
          <w:szCs w:val="27"/>
        </w:rPr>
      </w:pPr>
    </w:p>
    <w:tbl>
      <w:tblPr>
        <w:tblW w:w="7500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740"/>
        <w:gridCol w:w="1740"/>
        <w:gridCol w:w="1740"/>
        <w:gridCol w:w="726"/>
      </w:tblGrid>
      <w:tr w:rsidR="000A0FEA" w:rsidRPr="000A0FEA" w:rsidTr="00BA7F8B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rPr>
                <w:rFonts w:ascii="Century Gothic" w:hAnsi="Century Gothic"/>
                <w:color w:val="003366"/>
              </w:rPr>
            </w:pP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Exceeds Expectations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Meets Expectations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Does Not Meet Expectations</w:t>
            </w:r>
          </w:p>
        </w:tc>
        <w:tc>
          <w:tcPr>
            <w:tcW w:w="40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Score</w:t>
            </w:r>
          </w:p>
        </w:tc>
      </w:tr>
      <w:tr w:rsidR="000A0FEA" w:rsidRPr="000A0FEA" w:rsidTr="00BA7F8B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b/>
                <w:bCs/>
                <w:color w:val="003366"/>
              </w:rPr>
              <w:t>Points Earned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b/>
                <w:bCs/>
                <w:color w:val="003366"/>
              </w:rPr>
              <w:t>3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b/>
                <w:bCs/>
                <w:color w:val="003366"/>
              </w:rPr>
              <w:t>2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b/>
                <w:bCs/>
                <w:color w:val="003366"/>
              </w:rPr>
              <w:t>1 or 0</w:t>
            </w:r>
          </w:p>
        </w:tc>
        <w:tc>
          <w:tcPr>
            <w:tcW w:w="400" w:type="pct"/>
            <w:vAlign w:val="center"/>
            <w:hideMark/>
          </w:tcPr>
          <w:p w:rsidR="000A0FEA" w:rsidRPr="000A0FEA" w:rsidRDefault="000A0FEA" w:rsidP="000A0FEA">
            <w:pPr>
              <w:rPr>
                <w:rFonts w:ascii="Century Gothic" w:hAnsi="Century Gothic"/>
                <w:color w:val="003366"/>
              </w:rPr>
            </w:pPr>
          </w:p>
        </w:tc>
      </w:tr>
      <w:tr w:rsidR="000A0FEA" w:rsidRPr="000A0FEA" w:rsidTr="00BA7F8B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Colors and Patterns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Enhance readability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Support readability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Detract from readability</w:t>
            </w:r>
          </w:p>
        </w:tc>
        <w:tc>
          <w:tcPr>
            <w:tcW w:w="400" w:type="pct"/>
            <w:vAlign w:val="center"/>
            <w:hideMark/>
          </w:tcPr>
          <w:p w:rsidR="000A0FEA" w:rsidRPr="000A0FEA" w:rsidRDefault="000A0FEA" w:rsidP="000A0FEA">
            <w:pPr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</w:t>
            </w:r>
          </w:p>
        </w:tc>
      </w:tr>
      <w:tr w:rsidR="000A0FEA" w:rsidRPr="000A0FEA" w:rsidTr="00BA7F8B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Layout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Creatively enhances information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Balanced, uncluttered, adequate white space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Not balanced, cluttered, insufficient white space</w:t>
            </w:r>
          </w:p>
        </w:tc>
        <w:tc>
          <w:tcPr>
            <w:tcW w:w="400" w:type="pct"/>
            <w:vAlign w:val="center"/>
            <w:hideMark/>
          </w:tcPr>
          <w:p w:rsidR="000A0FEA" w:rsidRPr="000A0FEA" w:rsidRDefault="000A0FEA" w:rsidP="000A0FEA">
            <w:pPr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</w:t>
            </w:r>
          </w:p>
        </w:tc>
      </w:tr>
      <w:tr w:rsidR="000A0FEA" w:rsidRPr="000A0FEA" w:rsidTr="00BA7F8B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Graphics/Photos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All graphics are engaging, enhance text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Graphics enhance text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Graphics do not enhance text</w:t>
            </w:r>
          </w:p>
        </w:tc>
        <w:tc>
          <w:tcPr>
            <w:tcW w:w="400" w:type="pct"/>
            <w:vAlign w:val="center"/>
            <w:hideMark/>
          </w:tcPr>
          <w:p w:rsidR="000A0FEA" w:rsidRPr="000A0FEA" w:rsidRDefault="000A0FEA" w:rsidP="000A0FEA">
            <w:pPr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</w:t>
            </w:r>
          </w:p>
        </w:tc>
      </w:tr>
      <w:tr w:rsidR="000A0FEA" w:rsidRPr="000A0FEA" w:rsidTr="00BA7F8B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Titles and Subtitles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All titles and subtitles are clear, enhance readability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Most titles and subtitles are clear, enhance readability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Few or no titles or subtitles to clarify text</w:t>
            </w:r>
          </w:p>
        </w:tc>
        <w:tc>
          <w:tcPr>
            <w:tcW w:w="400" w:type="pct"/>
            <w:vAlign w:val="center"/>
            <w:hideMark/>
          </w:tcPr>
          <w:p w:rsidR="000A0FEA" w:rsidRPr="000A0FEA" w:rsidRDefault="000A0FEA" w:rsidP="000A0FEA">
            <w:pPr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</w:t>
            </w:r>
          </w:p>
        </w:tc>
      </w:tr>
      <w:tr w:rsidR="000A0FEA" w:rsidRPr="000A0FEA" w:rsidTr="00BA7F8B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Text Size and Color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All text is clear and readable; a few changes in size and color enhance understanding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Text is clear and readable; changes in size and color enhance understanding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Some text is clear and readable; frequent changes in size and color do not enhance understanding</w:t>
            </w:r>
          </w:p>
        </w:tc>
        <w:tc>
          <w:tcPr>
            <w:tcW w:w="400" w:type="pct"/>
            <w:vAlign w:val="center"/>
            <w:hideMark/>
          </w:tcPr>
          <w:p w:rsidR="000A0FEA" w:rsidRPr="000A0FEA" w:rsidRDefault="000A0FEA" w:rsidP="000A0FEA">
            <w:pPr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</w:t>
            </w:r>
          </w:p>
        </w:tc>
      </w:tr>
      <w:tr w:rsidR="000A0FEA" w:rsidRPr="000A0FEA" w:rsidTr="00BA7F8B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Writing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Well written and organized, clear, easy to follow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Adequately written and organized, clear, reasonably easy to follow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Poorly written and organized, unclear, hard to follow</w:t>
            </w:r>
          </w:p>
        </w:tc>
        <w:tc>
          <w:tcPr>
            <w:tcW w:w="400" w:type="pct"/>
            <w:vAlign w:val="center"/>
            <w:hideMark/>
          </w:tcPr>
          <w:p w:rsidR="000A0FEA" w:rsidRPr="000A0FEA" w:rsidRDefault="000A0FEA" w:rsidP="000A0FEA">
            <w:pPr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</w:t>
            </w:r>
          </w:p>
        </w:tc>
      </w:tr>
      <w:tr w:rsidR="000A0FEA" w:rsidRPr="000A0FEA" w:rsidTr="00BA7F8B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Quality of Information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 Product description is clear, complete, concise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 xml:space="preserve"> Product description is mostly clear, could be a little more </w:t>
            </w:r>
            <w:r w:rsidRPr="000A0FEA">
              <w:rPr>
                <w:rFonts w:ascii="Century Gothic" w:hAnsi="Century Gothic"/>
                <w:color w:val="003366"/>
              </w:rPr>
              <w:lastRenderedPageBreak/>
              <w:t>concise</w:t>
            </w:r>
          </w:p>
        </w:tc>
        <w:tc>
          <w:tcPr>
            <w:tcW w:w="1150" w:type="pct"/>
            <w:vAlign w:val="center"/>
            <w:hideMark/>
          </w:tcPr>
          <w:p w:rsidR="000A0FEA" w:rsidRPr="000A0FEA" w:rsidRDefault="000A0FEA" w:rsidP="000A0FEA">
            <w:pPr>
              <w:jc w:val="center"/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lastRenderedPageBreak/>
              <w:t> Product description is not clear, incomplete, not concise</w:t>
            </w:r>
          </w:p>
        </w:tc>
        <w:tc>
          <w:tcPr>
            <w:tcW w:w="400" w:type="pct"/>
            <w:vAlign w:val="center"/>
            <w:hideMark/>
          </w:tcPr>
          <w:p w:rsidR="000A0FEA" w:rsidRPr="000A0FEA" w:rsidRDefault="000A0FEA" w:rsidP="000A0FEA">
            <w:pPr>
              <w:rPr>
                <w:rFonts w:ascii="Century Gothic" w:hAnsi="Century Gothic"/>
                <w:color w:val="003366"/>
              </w:rPr>
            </w:pPr>
            <w:r w:rsidRPr="000A0FEA">
              <w:rPr>
                <w:rFonts w:ascii="Century Gothic" w:hAnsi="Century Gothic"/>
                <w:color w:val="003366"/>
              </w:rPr>
              <w:t> </w:t>
            </w:r>
          </w:p>
        </w:tc>
      </w:tr>
    </w:tbl>
    <w:p w:rsidR="004041A1" w:rsidRDefault="004041A1"/>
    <w:sectPr w:rsidR="004041A1" w:rsidSect="00C4663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0FEA"/>
    <w:rsid w:val="000A0FEA"/>
    <w:rsid w:val="000B707C"/>
    <w:rsid w:val="001B39B5"/>
    <w:rsid w:val="004041A1"/>
    <w:rsid w:val="00BA7F8B"/>
    <w:rsid w:val="00BC2440"/>
    <w:rsid w:val="00C4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707C"/>
    <w:rPr>
      <w:b/>
      <w:bCs/>
    </w:rPr>
  </w:style>
  <w:style w:type="paragraph" w:styleId="ListParagraph">
    <w:name w:val="List Paragraph"/>
    <w:basedOn w:val="Normal"/>
    <w:uiPriority w:val="34"/>
    <w:qFormat/>
    <w:rsid w:val="000B707C"/>
    <w:pPr>
      <w:ind w:left="720"/>
    </w:pPr>
  </w:style>
  <w:style w:type="character" w:customStyle="1" w:styleId="apple-style-span">
    <w:name w:val="apple-style-span"/>
    <w:basedOn w:val="DefaultParagraphFont"/>
    <w:rsid w:val="000A0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admin</cp:lastModifiedBy>
  <cp:revision>2</cp:revision>
  <cp:lastPrinted>2011-03-25T14:43:00Z</cp:lastPrinted>
  <dcterms:created xsi:type="dcterms:W3CDTF">2011-03-25T04:49:00Z</dcterms:created>
  <dcterms:modified xsi:type="dcterms:W3CDTF">2011-03-25T15:21:00Z</dcterms:modified>
</cp:coreProperties>
</file>